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八大家</w:t>
      </w:r>
      <w:r>
        <w:rPr>
          <w:rFonts w:ascii="Times New Roman" w:hAnsi="Times New Roman" w:eastAsia="方正小标宋简体"/>
          <w:kern w:val="0"/>
          <w:sz w:val="44"/>
          <w:szCs w:val="44"/>
        </w:rPr>
        <w:t>-</w:t>
      </w:r>
      <w:r>
        <w:rPr>
          <w:rFonts w:hint="eastAsia" w:ascii="Times New Roman" w:hAnsi="Times New Roman" w:eastAsia="方正小标宋简体"/>
          <w:kern w:val="0"/>
          <w:sz w:val="44"/>
          <w:szCs w:val="44"/>
        </w:rPr>
        <w:t>红坊里项目26块户外广告位安全检测报告公司选聘询价比价文件</w:t>
      </w: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widowControl/>
        <w:spacing w:line="560" w:lineRule="exact"/>
        <w:jc w:val="center"/>
        <w:rPr>
          <w:rFonts w:ascii="Times New Roman" w:hAnsi="Times New Roman" w:eastAsia="方正小标宋简体"/>
          <w:kern w:val="0"/>
          <w:sz w:val="44"/>
          <w:szCs w:val="44"/>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spacing w:line="560" w:lineRule="exact"/>
        <w:rPr>
          <w:rFonts w:ascii="Times New Roman" w:hAnsi="Times New Roman" w:eastAsia="仿宋_GB2312"/>
          <w:kern w:val="0"/>
          <w:sz w:val="32"/>
          <w:szCs w:val="32"/>
        </w:rPr>
      </w:pPr>
    </w:p>
    <w:p>
      <w:pPr>
        <w:pStyle w:val="18"/>
        <w:numPr>
          <w:ilvl w:val="0"/>
          <w:numId w:val="1"/>
        </w:numPr>
        <w:spacing w:line="560" w:lineRule="exact"/>
        <w:ind w:firstLineChars="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项目概况</w:t>
      </w:r>
    </w:p>
    <w:p>
      <w:pPr>
        <w:spacing w:line="560" w:lineRule="exact"/>
        <w:ind w:left="640"/>
        <w:rPr>
          <w:rFonts w:ascii="仿宋" w:hAnsi="仿宋" w:eastAsia="仿宋"/>
          <w:color w:val="000000"/>
          <w:kern w:val="0"/>
          <w:sz w:val="28"/>
          <w:szCs w:val="28"/>
        </w:rPr>
      </w:pPr>
      <w:r>
        <w:rPr>
          <w:rFonts w:hint="eastAsia" w:ascii="仿宋" w:hAnsi="仿宋" w:eastAsia="仿宋"/>
          <w:sz w:val="28"/>
          <w:szCs w:val="28"/>
        </w:rPr>
        <w:t>项目名称：</w:t>
      </w:r>
      <w:r>
        <w:rPr>
          <w:rFonts w:hint="eastAsia" w:ascii="仿宋" w:hAnsi="仿宋" w:eastAsia="仿宋"/>
          <w:color w:val="000000" w:themeColor="text1"/>
          <w:sz w:val="28"/>
          <w:szCs w:val="28"/>
          <w14:textFill>
            <w14:solidFill>
              <w14:schemeClr w14:val="tx1"/>
            </w14:solidFill>
          </w14:textFill>
        </w:rPr>
        <w:t>八大家</w:t>
      </w:r>
      <w:r>
        <w:rPr>
          <w:rFonts w:ascii="仿宋" w:hAnsi="仿宋" w:eastAsia="仿宋"/>
          <w:color w:val="000000" w:themeColor="text1"/>
          <w:sz w:val="28"/>
          <w:szCs w:val="28"/>
          <w14:textFill>
            <w14:solidFill>
              <w14:schemeClr w14:val="tx1"/>
            </w14:solidFill>
          </w14:textFill>
        </w:rPr>
        <w:t>-26块户外广告位安全检测报告</w:t>
      </w:r>
      <w:r>
        <w:rPr>
          <w:rFonts w:hint="eastAsia" w:ascii="仿宋" w:hAnsi="仿宋" w:eastAsia="仿宋"/>
          <w:color w:val="000000" w:themeColor="text1"/>
          <w:sz w:val="28"/>
          <w:szCs w:val="28"/>
          <w14:textFill>
            <w14:solidFill>
              <w14:schemeClr w14:val="tx1"/>
            </w14:solidFill>
          </w14:textFill>
        </w:rPr>
        <w:t>服务项目</w:t>
      </w:r>
    </w:p>
    <w:p>
      <w:pPr>
        <w:spacing w:line="560" w:lineRule="exact"/>
        <w:ind w:firstLine="700" w:firstLineChars="250"/>
        <w:rPr>
          <w:rFonts w:ascii="仿宋" w:hAnsi="仿宋" w:eastAsia="仿宋"/>
          <w:sz w:val="28"/>
          <w:szCs w:val="28"/>
        </w:rPr>
      </w:pPr>
      <w:r>
        <w:rPr>
          <w:rFonts w:hint="eastAsia" w:ascii="仿宋" w:hAnsi="仿宋" w:eastAsia="仿宋"/>
          <w:sz w:val="28"/>
          <w:szCs w:val="28"/>
        </w:rPr>
        <w:t>项目地点：武汉市青山区建设四路</w:t>
      </w:r>
    </w:p>
    <w:p>
      <w:pPr>
        <w:spacing w:line="560" w:lineRule="exact"/>
        <w:ind w:left="640"/>
        <w:rPr>
          <w:rFonts w:ascii="仿宋" w:hAnsi="仿宋" w:eastAsia="仿宋"/>
          <w:snapToGrid w:val="0"/>
          <w:sz w:val="28"/>
          <w:szCs w:val="28"/>
        </w:rPr>
      </w:pPr>
      <w:r>
        <w:rPr>
          <w:rFonts w:hint="eastAsia" w:ascii="仿宋" w:hAnsi="仿宋" w:eastAsia="仿宋"/>
          <w:snapToGrid w:val="0"/>
          <w:sz w:val="28"/>
          <w:szCs w:val="28"/>
        </w:rPr>
        <w:t>询价</w:t>
      </w:r>
      <w:r>
        <w:rPr>
          <w:rFonts w:hint="eastAsia" w:ascii="仿宋" w:hAnsi="仿宋" w:eastAsia="仿宋"/>
          <w:kern w:val="0"/>
          <w:sz w:val="28"/>
          <w:szCs w:val="28"/>
        </w:rPr>
        <w:t>内容：对</w:t>
      </w:r>
      <w:r>
        <w:rPr>
          <w:rFonts w:hint="eastAsia" w:ascii="仿宋" w:hAnsi="仿宋" w:eastAsia="仿宋"/>
          <w:snapToGrid w:val="0"/>
          <w:sz w:val="28"/>
          <w:szCs w:val="28"/>
        </w:rPr>
        <w:t>八大家红坊里项目</w:t>
      </w:r>
      <w:r>
        <w:rPr>
          <w:rFonts w:ascii="仿宋" w:hAnsi="仿宋" w:eastAsia="仿宋"/>
          <w:snapToGrid w:val="0"/>
          <w:sz w:val="28"/>
          <w:szCs w:val="28"/>
        </w:rPr>
        <w:t>26块户外广告位</w:t>
      </w:r>
      <w:r>
        <w:rPr>
          <w:rFonts w:hint="eastAsia" w:ascii="仿宋" w:hAnsi="仿宋" w:eastAsia="仿宋"/>
          <w:snapToGrid w:val="0"/>
          <w:sz w:val="28"/>
          <w:szCs w:val="28"/>
        </w:rPr>
        <w:t>进行</w:t>
      </w:r>
      <w:r>
        <w:rPr>
          <w:rFonts w:ascii="仿宋" w:hAnsi="仿宋" w:eastAsia="仿宋"/>
          <w:snapToGrid w:val="0"/>
          <w:sz w:val="28"/>
          <w:szCs w:val="28"/>
        </w:rPr>
        <w:t>安全检测</w:t>
      </w:r>
      <w:r>
        <w:rPr>
          <w:rFonts w:hint="eastAsia" w:ascii="仿宋" w:hAnsi="仿宋" w:eastAsia="仿宋"/>
          <w:snapToGrid w:val="0"/>
          <w:sz w:val="28"/>
          <w:szCs w:val="28"/>
        </w:rPr>
        <w:t>，并出具</w:t>
      </w:r>
      <w:r>
        <w:rPr>
          <w:rFonts w:hint="eastAsia" w:ascii="仿宋" w:hAnsi="仿宋" w:eastAsia="仿宋" w:cs="仿宋"/>
          <w:sz w:val="32"/>
          <w:szCs w:val="32"/>
        </w:rPr>
        <w:t>相关检测报告，确保提供的检测报告符合相关规范和监管部门的要求</w:t>
      </w:r>
      <w:r>
        <w:rPr>
          <w:rFonts w:hint="eastAsia" w:ascii="仿宋" w:hAnsi="仿宋" w:eastAsia="仿宋"/>
          <w:snapToGrid w:val="0"/>
          <w:sz w:val="28"/>
          <w:szCs w:val="28"/>
        </w:rPr>
        <w:t>，具体内容包括但不限于附件三内容。</w:t>
      </w:r>
    </w:p>
    <w:p>
      <w:pPr>
        <w:spacing w:line="560" w:lineRule="exact"/>
        <w:rPr>
          <w:rFonts w:ascii="Times New Roman" w:hAnsi="Times New Roman" w:eastAsia="黑体"/>
          <w:kern w:val="0"/>
          <w:sz w:val="32"/>
          <w:szCs w:val="32"/>
        </w:rPr>
      </w:pPr>
      <w:r>
        <w:rPr>
          <w:rFonts w:hint="eastAsia" w:ascii="Times New Roman" w:hAnsi="Times New Roman" w:eastAsia="黑体"/>
          <w:kern w:val="0"/>
          <w:sz w:val="32"/>
          <w:szCs w:val="32"/>
        </w:rPr>
        <w:t>二、采购预算</w:t>
      </w:r>
    </w:p>
    <w:p>
      <w:pPr>
        <w:spacing w:line="560" w:lineRule="exact"/>
        <w:ind w:firstLine="560" w:firstLineChars="200"/>
        <w:rPr>
          <w:rFonts w:ascii="仿宋" w:hAnsi="仿宋" w:eastAsia="仿宋"/>
          <w:snapToGrid w:val="0"/>
          <w:sz w:val="28"/>
          <w:szCs w:val="28"/>
          <w:u w:val="single"/>
        </w:rPr>
      </w:pPr>
      <w:r>
        <w:rPr>
          <w:rFonts w:hint="eastAsia" w:ascii="仿宋" w:hAnsi="仿宋" w:eastAsia="仿宋"/>
          <w:snapToGrid w:val="0"/>
          <w:sz w:val="28"/>
          <w:szCs w:val="28"/>
        </w:rPr>
        <w:t>本次采购的</w:t>
      </w:r>
      <w:r>
        <w:rPr>
          <w:rFonts w:hint="eastAsia" w:ascii="仿宋" w:hAnsi="仿宋" w:eastAsia="仿宋"/>
          <w:snapToGrid w:val="0"/>
          <w:sz w:val="28"/>
          <w:szCs w:val="28"/>
          <w:lang w:val="en-US" w:eastAsia="zh-CN"/>
        </w:rPr>
        <w:t>最高限价</w:t>
      </w:r>
      <w:r>
        <w:rPr>
          <w:rFonts w:hint="eastAsia" w:ascii="仿宋" w:hAnsi="仿宋" w:eastAsia="仿宋"/>
          <w:snapToGrid w:val="0"/>
          <w:sz w:val="28"/>
          <w:szCs w:val="28"/>
        </w:rPr>
        <w:t>为</w:t>
      </w:r>
      <w:r>
        <w:rPr>
          <w:rFonts w:hint="eastAsia" w:ascii="仿宋" w:hAnsi="仿宋" w:eastAsia="仿宋"/>
          <w:snapToGrid w:val="0"/>
          <w:sz w:val="28"/>
          <w:szCs w:val="28"/>
          <w:u w:val="single"/>
        </w:rPr>
        <w:t>人民币</w:t>
      </w:r>
      <w:r>
        <w:rPr>
          <w:rFonts w:ascii="仿宋" w:hAnsi="仿宋" w:eastAsia="仿宋"/>
          <w:snapToGrid w:val="0"/>
          <w:sz w:val="28"/>
          <w:szCs w:val="28"/>
          <w:u w:val="single"/>
        </w:rPr>
        <w:t>90000</w:t>
      </w:r>
      <w:r>
        <w:rPr>
          <w:rFonts w:hint="eastAsia" w:ascii="仿宋" w:hAnsi="仿宋" w:eastAsia="仿宋"/>
          <w:snapToGrid w:val="0"/>
          <w:sz w:val="28"/>
          <w:szCs w:val="28"/>
          <w:u w:val="single"/>
        </w:rPr>
        <w:t>元</w:t>
      </w:r>
    </w:p>
    <w:p>
      <w:pPr>
        <w:spacing w:line="560" w:lineRule="exact"/>
        <w:rPr>
          <w:rFonts w:ascii="Times New Roman" w:hAnsi="Times New Roman" w:eastAsia="黑体"/>
          <w:kern w:val="0"/>
          <w:sz w:val="32"/>
          <w:szCs w:val="32"/>
        </w:rPr>
      </w:pPr>
      <w:r>
        <w:rPr>
          <w:rFonts w:ascii="Times New Roman" w:hAnsi="Times New Roman" w:eastAsia="黑体"/>
          <w:kern w:val="0"/>
          <w:sz w:val="32"/>
          <w:szCs w:val="32"/>
        </w:rPr>
        <w:t>三、</w:t>
      </w:r>
      <w:r>
        <w:rPr>
          <w:rFonts w:hint="eastAsia" w:ascii="Times New Roman" w:hAnsi="Times New Roman" w:eastAsia="黑体"/>
          <w:kern w:val="0"/>
          <w:sz w:val="32"/>
          <w:szCs w:val="32"/>
        </w:rPr>
        <w:t>服务期限：</w:t>
      </w:r>
    </w:p>
    <w:p>
      <w:pPr>
        <w:spacing w:line="560" w:lineRule="exact"/>
        <w:ind w:firstLine="560" w:firstLineChars="200"/>
        <w:rPr>
          <w:rFonts w:ascii="仿宋" w:hAnsi="仿宋" w:eastAsia="仿宋"/>
          <w:kern w:val="0"/>
          <w:sz w:val="32"/>
          <w:szCs w:val="32"/>
        </w:rPr>
      </w:pPr>
      <w:r>
        <w:rPr>
          <w:rFonts w:hint="eastAsia" w:ascii="仿宋" w:hAnsi="仿宋" w:eastAsia="仿宋"/>
          <w:kern w:val="0"/>
          <w:sz w:val="28"/>
          <w:szCs w:val="28"/>
        </w:rPr>
        <w:t>签订合同后当月实施，7个工作日</w:t>
      </w:r>
      <w:r>
        <w:rPr>
          <w:rFonts w:hint="eastAsia" w:ascii="仿宋" w:hAnsi="仿宋" w:eastAsia="仿宋"/>
          <w:kern w:val="0"/>
          <w:sz w:val="28"/>
          <w:szCs w:val="28"/>
          <w:lang w:val="en-US" w:eastAsia="zh-CN"/>
        </w:rPr>
        <w:t>内出具安全检测报告</w:t>
      </w:r>
      <w:r>
        <w:rPr>
          <w:rFonts w:hint="eastAsia" w:ascii="仿宋" w:hAnsi="仿宋" w:eastAsia="仿宋"/>
          <w:kern w:val="0"/>
          <w:sz w:val="28"/>
          <w:szCs w:val="28"/>
        </w:rPr>
        <w:t>。</w:t>
      </w:r>
    </w:p>
    <w:p>
      <w:pPr>
        <w:spacing w:line="560" w:lineRule="exact"/>
        <w:rPr>
          <w:rFonts w:ascii="Times New Roman" w:hAnsi="Times New Roman" w:eastAsia="黑体"/>
          <w:kern w:val="0"/>
          <w:sz w:val="32"/>
          <w:szCs w:val="32"/>
        </w:rPr>
      </w:pPr>
      <w:r>
        <w:rPr>
          <w:rFonts w:hint="eastAsia" w:ascii="Times New Roman" w:hAnsi="Times New Roman" w:eastAsia="黑体"/>
          <w:kern w:val="0"/>
          <w:sz w:val="32"/>
          <w:szCs w:val="32"/>
        </w:rPr>
        <w:t>四、服务要求</w:t>
      </w:r>
    </w:p>
    <w:p>
      <w:pPr>
        <w:adjustRightInd w:val="0"/>
        <w:snapToGrid w:val="0"/>
        <w:spacing w:line="5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（一）供应商需组建项目小组和拟定该项目的工作进程表，并在规定时间内完成各项工作内容。如项目小组成员发生变化，供应商应提前15天以书面形式通知我方，并经我方书面确认方可更换；</w:t>
      </w:r>
    </w:p>
    <w:p>
      <w:pPr>
        <w:adjustRightInd w:val="0"/>
        <w:snapToGrid w:val="0"/>
        <w:spacing w:line="5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（二）供应商需尽职尽责为我方服务，按时、保质保量地完成我方委托的</w:t>
      </w:r>
      <w:r>
        <w:rPr>
          <w:rFonts w:ascii="仿宋" w:hAnsi="仿宋" w:eastAsia="仿宋"/>
          <w:snapToGrid w:val="0"/>
          <w:sz w:val="28"/>
          <w:szCs w:val="28"/>
        </w:rPr>
        <w:t>26块户外广告位</w:t>
      </w:r>
      <w:r>
        <w:rPr>
          <w:rFonts w:hint="eastAsia" w:ascii="仿宋" w:hAnsi="仿宋" w:eastAsia="仿宋"/>
          <w:snapToGrid w:val="0"/>
          <w:sz w:val="28"/>
          <w:szCs w:val="28"/>
        </w:rPr>
        <w:t>各项安全检测等业务；</w:t>
      </w:r>
    </w:p>
    <w:p>
      <w:pPr>
        <w:adjustRightInd w:val="0"/>
        <w:snapToGrid w:val="0"/>
        <w:spacing w:line="5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（三）供应商需积极主动与我方沟通交流，对户外广告位安全检测报告数据的合规性负责，并对接青山区城管局，根据城管局要求提供户外广告位合格的安全检测报告进行报备；</w:t>
      </w:r>
    </w:p>
    <w:p>
      <w:pPr>
        <w:adjustRightInd w:val="0"/>
        <w:snapToGrid w:val="0"/>
        <w:spacing w:line="5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四）供应商需信守职业道德规范和国家有关法律法规，对在开展安全检测报告中知悉我方有关情况和资料等负有保密义务。如因供应商泄露我方有关业务信息、资料造成我方经济损失的，供应商应承担相应的法律责任，并向我方赔偿损失；</w:t>
      </w:r>
    </w:p>
    <w:p>
      <w:pPr>
        <w:autoSpaceDE w:val="0"/>
        <w:autoSpaceDN w:val="0"/>
        <w:adjustRightInd w:val="0"/>
        <w:spacing w:line="360" w:lineRule="auto"/>
        <w:ind w:right="-20" w:firstLine="560" w:firstLineChars="200"/>
        <w:jc w:val="left"/>
        <w:rPr>
          <w:rFonts w:ascii="仿宋" w:hAnsi="仿宋" w:eastAsia="仿宋"/>
          <w:snapToGrid w:val="0"/>
          <w:sz w:val="28"/>
          <w:szCs w:val="28"/>
        </w:rPr>
      </w:pPr>
      <w:r>
        <w:rPr>
          <w:rFonts w:hint="eastAsia" w:ascii="仿宋" w:hAnsi="仿宋" w:eastAsia="仿宋"/>
          <w:snapToGrid w:val="0"/>
          <w:sz w:val="28"/>
          <w:szCs w:val="28"/>
        </w:rPr>
        <w:t>（五）供应商向我方提交包括</w:t>
      </w:r>
      <w:r>
        <w:rPr>
          <w:rFonts w:ascii="仿宋" w:hAnsi="仿宋" w:eastAsia="仿宋"/>
          <w:snapToGrid w:val="0"/>
          <w:sz w:val="28"/>
          <w:szCs w:val="28"/>
        </w:rPr>
        <w:t>26块户外广告位安全检测</w:t>
      </w:r>
      <w:r>
        <w:rPr>
          <w:rFonts w:hint="eastAsia" w:ascii="仿宋" w:hAnsi="仿宋" w:eastAsia="仿宋"/>
          <w:snapToGrid w:val="0"/>
          <w:sz w:val="28"/>
          <w:szCs w:val="28"/>
        </w:rPr>
        <w:t>设备、人工、报告出具，检测前签订《施工安全承诺书》，项目结束后，供应商需向我方提交所有成果资料（包括书面的和电子文档）；</w:t>
      </w:r>
    </w:p>
    <w:p>
      <w:pPr>
        <w:adjustRightInd w:val="0"/>
        <w:snapToGrid w:val="0"/>
        <w:spacing w:line="560"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（六）供应商不得将全部或部分工作转委托他人；</w:t>
      </w:r>
    </w:p>
    <w:p>
      <w:pPr>
        <w:adjustRightInd w:val="0"/>
        <w:snapToGrid w:val="0"/>
        <w:spacing w:line="560" w:lineRule="exact"/>
        <w:rPr>
          <w:rFonts w:ascii="Times New Roman" w:hAnsi="Times New Roman" w:eastAsia="黑体"/>
          <w:kern w:val="0"/>
          <w:sz w:val="32"/>
          <w:szCs w:val="32"/>
        </w:rPr>
      </w:pPr>
      <w:r>
        <w:rPr>
          <w:rFonts w:hint="eastAsia" w:ascii="Times New Roman" w:hAnsi="Times New Roman" w:eastAsia="黑体"/>
          <w:kern w:val="0"/>
          <w:sz w:val="32"/>
          <w:szCs w:val="32"/>
        </w:rPr>
        <w:t>五、竞选单位资格条件要求</w:t>
      </w:r>
    </w:p>
    <w:p>
      <w:pPr>
        <w:adjustRightInd w:val="0"/>
        <w:snapToGrid w:val="0"/>
        <w:spacing w:line="560"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1</w:t>
      </w:r>
      <w:r>
        <w:rPr>
          <w:rFonts w:hint="eastAsia" w:ascii="Times New Roman" w:hAnsi="Times New Roman" w:eastAsia="仿宋_GB2312"/>
          <w:snapToGrid w:val="0"/>
          <w:sz w:val="28"/>
          <w:szCs w:val="28"/>
        </w:rPr>
        <w:t>、</w:t>
      </w:r>
      <w:r>
        <w:rPr>
          <w:rFonts w:hint="eastAsia" w:ascii="Times New Roman" w:hAnsi="Times New Roman" w:eastAsia="仿宋_GB2312"/>
          <w:snapToGrid w:val="0"/>
          <w:color w:val="000000"/>
          <w:sz w:val="28"/>
          <w:szCs w:val="28"/>
        </w:rPr>
        <w:t>参选单位</w:t>
      </w:r>
      <w:r>
        <w:rPr>
          <w:rFonts w:hint="eastAsia" w:ascii="Times New Roman" w:hAnsi="Times New Roman" w:eastAsia="仿宋_GB2312"/>
          <w:snapToGrid w:val="0"/>
          <w:sz w:val="28"/>
          <w:szCs w:val="28"/>
        </w:rPr>
        <w:t>须是中华人民共和国境内注册取得营业执照的独立法人</w:t>
      </w:r>
      <w:r>
        <w:rPr>
          <w:rFonts w:ascii="Times New Roman" w:hAnsi="Times New Roman" w:eastAsia="仿宋_GB2312"/>
          <w:snapToGrid w:val="0"/>
          <w:sz w:val="28"/>
          <w:szCs w:val="28"/>
        </w:rPr>
        <w:t>,</w:t>
      </w:r>
      <w:r>
        <w:rPr>
          <w:rFonts w:hint="eastAsia" w:ascii="Times New Roman" w:hAnsi="Times New Roman" w:eastAsia="仿宋_GB2312"/>
          <w:snapToGrid w:val="0"/>
          <w:sz w:val="28"/>
          <w:szCs w:val="28"/>
        </w:rPr>
        <w:t>具有武汉市房屋安全鉴定资格证书。</w:t>
      </w:r>
    </w:p>
    <w:p>
      <w:pPr>
        <w:pStyle w:val="9"/>
        <w:shd w:val="clear" w:color="auto" w:fill="FFFFFF"/>
        <w:adjustRightInd w:val="0"/>
        <w:snapToGrid w:val="0"/>
        <w:spacing w:line="560" w:lineRule="exact"/>
        <w:ind w:firstLine="560" w:firstLineChars="200"/>
        <w:rPr>
          <w:rFonts w:ascii="Times New Roman" w:hAnsi="Times New Roman" w:eastAsia="仿宋_GB2312"/>
          <w:snapToGrid w:val="0"/>
          <w:color w:val="FF0000"/>
          <w:sz w:val="28"/>
          <w:szCs w:val="28"/>
        </w:rPr>
      </w:pPr>
      <w:r>
        <w:rPr>
          <w:rFonts w:ascii="Times New Roman" w:hAnsi="Times New Roman" w:eastAsia="仿宋_GB2312"/>
          <w:snapToGrid w:val="0"/>
          <w:sz w:val="28"/>
          <w:szCs w:val="28"/>
        </w:rPr>
        <w:t>2</w:t>
      </w:r>
      <w:r>
        <w:rPr>
          <w:rFonts w:hint="eastAsia" w:ascii="Times New Roman" w:hAnsi="Times New Roman" w:eastAsia="仿宋_GB2312"/>
          <w:snapToGrid w:val="0"/>
          <w:sz w:val="28"/>
          <w:szCs w:val="28"/>
        </w:rPr>
        <w:t>、</w:t>
      </w:r>
      <w:r>
        <w:rPr>
          <w:rFonts w:hint="eastAsia" w:ascii="Times New Roman" w:hAnsi="Times New Roman" w:eastAsia="仿宋_GB2312" w:cs="Times New Roman"/>
          <w:snapToGrid w:val="0"/>
          <w:color w:val="000000"/>
          <w:kern w:val="2"/>
          <w:sz w:val="28"/>
          <w:szCs w:val="28"/>
        </w:rPr>
        <w:t>参选单位须同时具备建设行政主管部门颁发的建设工程质量检测机构资质证书（检测业务范围包含钢结构检测相关内容）和质量技术监督部门颁发的计量认证（CMA）证书（认证范围需包含钢结构检测相关内容）。</w:t>
      </w:r>
    </w:p>
    <w:p>
      <w:pPr>
        <w:adjustRightInd w:val="0"/>
        <w:snapToGrid w:val="0"/>
        <w:spacing w:line="560"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3</w:t>
      </w:r>
      <w:r>
        <w:rPr>
          <w:rFonts w:hint="eastAsia" w:ascii="Times New Roman" w:hAnsi="Times New Roman" w:eastAsia="仿宋_GB2312"/>
          <w:snapToGrid w:val="0"/>
          <w:sz w:val="28"/>
          <w:szCs w:val="28"/>
        </w:rPr>
        <w:t>、投标人参加本次采购活动前三年内未被列入“信用中国”网站（</w:t>
      </w:r>
      <w:r>
        <w:rPr>
          <w:rFonts w:ascii="Times New Roman" w:hAnsi="Times New Roman" w:eastAsia="仿宋_GB2312"/>
          <w:snapToGrid w:val="0"/>
          <w:sz w:val="28"/>
          <w:szCs w:val="28"/>
        </w:rPr>
        <w:t>www.creditchina.gov.cn</w:t>
      </w:r>
      <w:r>
        <w:rPr>
          <w:rFonts w:hint="eastAsia" w:ascii="Times New Roman" w:hAnsi="Times New Roman" w:eastAsia="仿宋_GB2312"/>
          <w:snapToGrid w:val="0"/>
          <w:sz w:val="28"/>
          <w:szCs w:val="28"/>
        </w:rPr>
        <w:t>）失信被执行、重大税收违法案件当事人名单、企业经营异常名录。</w:t>
      </w:r>
    </w:p>
    <w:p>
      <w:pPr>
        <w:adjustRightInd w:val="0"/>
        <w:snapToGrid w:val="0"/>
        <w:spacing w:line="560"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4</w:t>
      </w:r>
      <w:r>
        <w:rPr>
          <w:rFonts w:hint="eastAsia" w:ascii="Times New Roman" w:hAnsi="Times New Roman" w:eastAsia="仿宋_GB2312"/>
          <w:snapToGrid w:val="0"/>
          <w:sz w:val="28"/>
          <w:szCs w:val="28"/>
        </w:rPr>
        <w:t>、提供“中国裁判文书网”近三年内，参与投标人的企业、法定代表人在经营活动中没有重大违法记录及行贿犯罪记录查询函（公告发布起查询，网上自查加盖公章、如有重大违法记录及行贿犯罪记录将拒绝参与本项目报名）。</w:t>
      </w:r>
    </w:p>
    <w:p>
      <w:pPr>
        <w:adjustRightInd w:val="0"/>
        <w:snapToGrid w:val="0"/>
        <w:spacing w:line="560"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5</w:t>
      </w:r>
      <w:r>
        <w:rPr>
          <w:rFonts w:hint="eastAsia" w:ascii="Times New Roman" w:hAnsi="Times New Roman" w:eastAsia="仿宋_GB2312"/>
          <w:snapToGrid w:val="0"/>
          <w:sz w:val="28"/>
          <w:szCs w:val="28"/>
        </w:rPr>
        <w:t>、本项目不允许联合投标</w:t>
      </w:r>
    </w:p>
    <w:p>
      <w:pPr>
        <w:spacing w:line="560" w:lineRule="exact"/>
        <w:rPr>
          <w:rFonts w:ascii="Times New Roman" w:hAnsi="Times New Roman" w:eastAsia="黑体"/>
          <w:kern w:val="0"/>
          <w:sz w:val="32"/>
          <w:szCs w:val="32"/>
        </w:rPr>
      </w:pPr>
      <w:r>
        <w:rPr>
          <w:rFonts w:hint="eastAsia" w:ascii="Times New Roman" w:hAnsi="Times New Roman" w:eastAsia="黑体"/>
          <w:kern w:val="0"/>
          <w:sz w:val="32"/>
          <w:szCs w:val="32"/>
        </w:rPr>
        <w:t>六、评选规则</w:t>
      </w:r>
    </w:p>
    <w:p>
      <w:pPr>
        <w:spacing w:line="560" w:lineRule="exact"/>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在满足本项目需求的情况下采用</w:t>
      </w:r>
      <w:r>
        <w:rPr>
          <w:rFonts w:hint="eastAsia" w:ascii="Times New Roman" w:hAnsi="Times New Roman" w:eastAsia="仿宋_GB2312"/>
          <w:kern w:val="0"/>
          <w:sz w:val="28"/>
          <w:szCs w:val="28"/>
          <w:lang w:val="en-US" w:eastAsia="zh-CN"/>
        </w:rPr>
        <w:t>最</w:t>
      </w:r>
      <w:r>
        <w:rPr>
          <w:rFonts w:hint="eastAsia" w:ascii="Times New Roman" w:hAnsi="Times New Roman" w:eastAsia="仿宋_GB2312"/>
          <w:kern w:val="0"/>
          <w:sz w:val="28"/>
          <w:szCs w:val="28"/>
        </w:rPr>
        <w:t>低价中标</w:t>
      </w:r>
      <w:r>
        <w:rPr>
          <w:rFonts w:hint="eastAsia" w:ascii="Times New Roman" w:hAnsi="Times New Roman" w:eastAsia="仿宋_GB2312"/>
          <w:kern w:val="0"/>
          <w:sz w:val="28"/>
          <w:szCs w:val="28"/>
          <w:lang w:eastAsia="zh-CN"/>
        </w:rPr>
        <w:t>。</w:t>
      </w:r>
    </w:p>
    <w:p>
      <w:pPr>
        <w:spacing w:line="560" w:lineRule="exact"/>
        <w:rPr>
          <w:rFonts w:ascii="Times New Roman" w:hAnsi="Times New Roman" w:eastAsia="仿宋_GB2312"/>
          <w:sz w:val="32"/>
          <w:szCs w:val="32"/>
        </w:rPr>
      </w:pPr>
      <w:r>
        <w:rPr>
          <w:rFonts w:hint="eastAsia" w:ascii="黑体" w:hAnsi="黑体" w:eastAsia="黑体" w:cs="黑体"/>
          <w:sz w:val="32"/>
          <w:szCs w:val="32"/>
        </w:rPr>
        <w:t>七、报价要求及注意事项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、报价截止时间：2022年9月XX日17：</w:t>
      </w:r>
      <w:r>
        <w:rPr>
          <w:rFonts w:ascii="Times New Roman" w:hAnsi="Times New Roman" w:eastAsia="仿宋_GB2312"/>
          <w:sz w:val="32"/>
          <w:szCs w:val="32"/>
        </w:rPr>
        <w:t>0</w:t>
      </w:r>
      <w:r>
        <w:rPr>
          <w:rFonts w:hint="eastAsia" w:ascii="Times New Roman" w:hAnsi="Times New Roman" w:eastAsia="仿宋_GB2312"/>
          <w:sz w:val="32"/>
          <w:szCs w:val="32"/>
        </w:rPr>
        <w:t>0时止，请申请人提交报价文件，包括附件1报价一览表，附件2法定代表人授权委托书及“</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、竞选单位资格条件要求”中所有材料的加盖公章的复印件以密封的形式（将书面文件密封，并在封口处盖公章）送达至武汉都市世联资产管理有限公司。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、报价到达地址：。</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联系单位：武汉都市世联资产管理有限公司八大家项目部</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联系地址：武汉市青山区和平大道建设四路红坊里39-4栋3楼项目部办公区</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联系人：曾洋</w:t>
      </w:r>
    </w:p>
    <w:p>
      <w:pPr>
        <w:spacing w:line="560" w:lineRule="exact"/>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rPr>
        <w:t>：15927667062</w:t>
      </w:r>
    </w:p>
    <w:p>
      <w:pPr>
        <w:spacing w:line="560" w:lineRule="exact"/>
        <w:rPr>
          <w:rFonts w:ascii="仿宋_GB2312" w:hAnsi="仿宋_GB2312" w:eastAsia="仿宋_GB2312" w:cs="仿宋_GB2312"/>
          <w:sz w:val="32"/>
          <w:szCs w:val="32"/>
        </w:rPr>
      </w:pPr>
    </w:p>
    <w:p>
      <w:pPr>
        <w:spacing w:line="56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武</w:t>
      </w:r>
      <w:r>
        <w:rPr>
          <w:rFonts w:hint="eastAsia" w:ascii="Times New Roman" w:hAnsi="Times New Roman" w:eastAsia="仿宋_GB2312" w:cs="仿宋_GB2312"/>
          <w:sz w:val="32"/>
          <w:szCs w:val="32"/>
        </w:rPr>
        <w:t>汉都市世联资产管理有限公司</w:t>
      </w:r>
    </w:p>
    <w:p>
      <w:pPr>
        <w:spacing w:line="560" w:lineRule="exact"/>
        <w:ind w:firstLine="5600" w:firstLineChars="175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月XX日</w:t>
      </w:r>
    </w:p>
    <w:p>
      <w:pPr>
        <w:rPr>
          <w:rFonts w:ascii="Times New Roman" w:hAnsi="Times New Roman" w:eastAsia="仿宋_GB2312"/>
          <w:kern w:val="0"/>
          <w:sz w:val="28"/>
          <w:szCs w:val="28"/>
        </w:rPr>
      </w:pPr>
    </w:p>
    <w:p>
      <w:pPr>
        <w:rPr>
          <w:rFonts w:ascii="Times New Roman" w:hAnsi="Times New Roman" w:eastAsia="仿宋_GB2312"/>
          <w:kern w:val="0"/>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pStyle w:val="3"/>
        <w:ind w:left="360" w:firstLine="0"/>
        <w:outlineLvl w:val="1"/>
        <w:rPr>
          <w:rFonts w:ascii="仿宋_GB2312" w:hAnsi="仿宋_GB2312" w:eastAsia="仿宋_GB2312" w:cs="仿宋_GB2312"/>
          <w:sz w:val="32"/>
          <w:szCs w:val="32"/>
        </w:rPr>
      </w:pPr>
    </w:p>
    <w:p>
      <w:pPr>
        <w:pStyle w:val="3"/>
        <w:ind w:left="360" w:firstLine="0"/>
        <w:outlineLvl w:val="1"/>
        <w:rPr>
          <w:rFonts w:ascii="仿宋_GB2312" w:hAnsi="仿宋_GB2312" w:eastAsia="仿宋_GB2312" w:cs="仿宋_GB2312"/>
          <w:sz w:val="32"/>
          <w:szCs w:val="32"/>
        </w:rPr>
      </w:pPr>
    </w:p>
    <w:p>
      <w:pPr>
        <w:pStyle w:val="3"/>
        <w:ind w:firstLine="0"/>
        <w:outlineLvl w:val="1"/>
        <w:rPr>
          <w:rFonts w:eastAsia="仿宋_GB2312"/>
          <w:sz w:val="32"/>
          <w:szCs w:val="32"/>
        </w:rPr>
      </w:pPr>
    </w:p>
    <w:p>
      <w:pPr>
        <w:pStyle w:val="3"/>
        <w:ind w:left="360" w:firstLine="0"/>
        <w:outlineLvl w:val="1"/>
        <w:rPr>
          <w:rFonts w:ascii="仿宋_GB2312" w:hAnsi="仿宋_GB2312" w:eastAsia="仿宋_GB2312" w:cs="仿宋_GB2312"/>
          <w:sz w:val="32"/>
          <w:szCs w:val="32"/>
        </w:rPr>
      </w:pPr>
    </w:p>
    <w:p>
      <w:pPr>
        <w:pStyle w:val="3"/>
        <w:ind w:left="360" w:firstLine="0"/>
        <w:outlineLvl w:val="1"/>
        <w:rPr>
          <w:rFonts w:ascii="仿宋_GB2312" w:hAnsi="仿宋_GB2312" w:eastAsia="仿宋_GB2312" w:cs="仿宋_GB2312"/>
          <w:sz w:val="32"/>
          <w:szCs w:val="32"/>
        </w:rPr>
      </w:pPr>
    </w:p>
    <w:p>
      <w:pPr>
        <w:pStyle w:val="3"/>
        <w:ind w:left="360" w:firstLine="0"/>
        <w:outlineLvl w:val="1"/>
        <w:rPr>
          <w:rFonts w:ascii="仿宋_GB2312" w:hAnsi="仿宋_GB2312" w:eastAsia="仿宋_GB2312" w:cs="仿宋_GB2312"/>
          <w:sz w:val="32"/>
          <w:szCs w:val="32"/>
        </w:rPr>
      </w:pPr>
    </w:p>
    <w:p>
      <w:pPr>
        <w:pStyle w:val="3"/>
        <w:ind w:left="360" w:firstLine="0"/>
        <w:outlineLvl w:val="1"/>
        <w:rPr>
          <w:rFonts w:eastAsia="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p>
    <w:p>
      <w:pPr>
        <w:pStyle w:val="3"/>
        <w:ind w:left="360" w:firstLine="0"/>
        <w:jc w:val="center"/>
        <w:outlineLvl w:val="1"/>
        <w:rPr>
          <w:rFonts w:eastAsia="仿宋_GB2312"/>
          <w:b/>
          <w:kern w:val="0"/>
          <w:sz w:val="30"/>
          <w:szCs w:val="30"/>
        </w:rPr>
      </w:pPr>
      <w:r>
        <w:rPr>
          <w:rFonts w:hint="eastAsia" w:eastAsia="仿宋_GB2312"/>
          <w:b/>
          <w:kern w:val="0"/>
          <w:sz w:val="30"/>
          <w:szCs w:val="30"/>
        </w:rPr>
        <w:t>报价一览表</w:t>
      </w:r>
    </w:p>
    <w:tbl>
      <w:tblPr>
        <w:tblStyle w:val="12"/>
        <w:tblpPr w:leftFromText="180" w:rightFromText="180" w:vertAnchor="text" w:horzAnchor="page" w:tblpX="429" w:tblpY="195"/>
        <w:tblOverlap w:val="never"/>
        <w:tblW w:w="11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728"/>
        <w:gridCol w:w="950"/>
        <w:gridCol w:w="864"/>
        <w:gridCol w:w="99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序号</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报价内容</w:t>
            </w:r>
          </w:p>
        </w:tc>
        <w:tc>
          <w:tcPr>
            <w:tcW w:w="950"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单价（元）</w:t>
            </w: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数量</w:t>
            </w:r>
          </w:p>
        </w:tc>
        <w:tc>
          <w:tcPr>
            <w:tcW w:w="990"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小计（元）</w:t>
            </w:r>
          </w:p>
        </w:tc>
        <w:tc>
          <w:tcPr>
            <w:tcW w:w="5773"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1</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外观检查</w:t>
            </w:r>
          </w:p>
        </w:tc>
        <w:tc>
          <w:tcPr>
            <w:tcW w:w="950" w:type="dxa"/>
            <w:noWrap/>
            <w:vAlign w:val="center"/>
          </w:tcPr>
          <w:p>
            <w:pPr>
              <w:widowControl/>
              <w:jc w:val="center"/>
              <w:textAlignment w:val="center"/>
              <w:rPr>
                <w:rFonts w:ascii="仿宋_GB2312" w:hAnsi="Arial" w:eastAsia="仿宋_GB2312" w:cs="Arial"/>
                <w:kern w:val="0"/>
                <w:sz w:val="24"/>
                <w:szCs w:val="24"/>
              </w:rPr>
            </w:pPr>
            <w:bookmarkStart w:id="2" w:name="_GoBack"/>
            <w:bookmarkEnd w:id="2"/>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26*16</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周期7-10天，检测主梁是否变形弯曲，安装画布绳索固定点位不少于16处；含登高车、检测人工、施工安全维护、高空作业保险及税金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焊接点检查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26*12</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周期7-10天，每座焊接点检测不少于12个，含登高车、检测人工、施工安全维护及税金，检测拆除损坏焊接恢复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3</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螺栓节点检查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26*16</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周期7-10天，每座螺栓节点检测不少于16个，含登高车、检测人工、施工安全维护及税金，检测拆除损坏螺栓更换恢复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4</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焊缝检查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26*12</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周期7-10天，每座焊缝检测不少于12处，含登高车、检测人工、施工安全维护及税金，检测拆除损坏焊接恢复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5</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锈蚀情况检查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26*12</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周期7-10天，每座锈蚀情况检测不少于12处，含登高车、检测人工、施工安全维护及税金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6</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尺寸检查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26*12</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周期7-10天，每座尺寸检测不少于12处，含登高车、检测人工、施工安全维护及税金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7</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电气检查</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26*2</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周期7-10天，每座电气线路检测不少于2处，含登高车、检测人工、施工安全维护及税金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1"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8</w:t>
            </w:r>
          </w:p>
        </w:tc>
        <w:tc>
          <w:tcPr>
            <w:tcW w:w="1728"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检测报告书</w:t>
            </w:r>
          </w:p>
        </w:tc>
        <w:tc>
          <w:tcPr>
            <w:tcW w:w="950" w:type="dxa"/>
            <w:noWrap/>
            <w:vAlign w:val="center"/>
          </w:tcPr>
          <w:p>
            <w:pPr>
              <w:widowControl/>
              <w:jc w:val="center"/>
              <w:textAlignment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26*4</w:t>
            </w:r>
          </w:p>
        </w:tc>
        <w:tc>
          <w:tcPr>
            <w:tcW w:w="990" w:type="dxa"/>
            <w:noWrap/>
            <w:vAlign w:val="center"/>
          </w:tcPr>
          <w:p>
            <w:pPr>
              <w:widowControl/>
              <w:jc w:val="center"/>
              <w:textAlignment w:val="center"/>
              <w:rPr>
                <w:rFonts w:ascii="仿宋_GB2312" w:hAnsi="Arial" w:eastAsia="仿宋_GB2312" w:cs="Arial"/>
                <w:kern w:val="0"/>
                <w:sz w:val="24"/>
                <w:szCs w:val="24"/>
              </w:rPr>
            </w:pPr>
          </w:p>
        </w:tc>
        <w:tc>
          <w:tcPr>
            <w:tcW w:w="5773" w:type="dxa"/>
            <w:vAlign w:val="center"/>
          </w:tcPr>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内页整理资料，出具26份检测报告4套</w:t>
            </w:r>
            <w:r>
              <w:rPr>
                <w:rFonts w:ascii="仿宋_GB2312" w:hAnsi="Arial" w:eastAsia="仿宋_GB2312" w:cs="Arial"/>
                <w:kern w:val="0"/>
                <w:sz w:val="24"/>
                <w:szCs w:val="24"/>
              </w:rPr>
              <w:t>。</w:t>
            </w:r>
            <w:r>
              <w:rPr>
                <w:rFonts w:hint="eastAsia" w:ascii="仿宋_GB2312" w:hAnsi="Arial" w:eastAsia="仿宋_GB2312" w:cs="Arial"/>
                <w:kern w:val="0"/>
                <w:sz w:val="24"/>
                <w:szCs w:val="24"/>
              </w:rPr>
              <w:t>对接青山区城管局，根据城管局要求提供户外广告安全检测报告并通过审批。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1" w:type="dxa"/>
            <w:noWrap/>
            <w:vAlign w:val="center"/>
          </w:tcPr>
          <w:p>
            <w:pPr>
              <w:jc w:val="center"/>
              <w:rPr>
                <w:rFonts w:hint="eastAsia" w:ascii="仿宋_GB2312" w:hAnsi="Arial" w:eastAsia="仿宋_GB2312" w:cs="Arial"/>
                <w:kern w:val="0"/>
                <w:sz w:val="24"/>
                <w:szCs w:val="24"/>
                <w:lang w:val="en-US" w:eastAsia="zh-CN"/>
              </w:rPr>
            </w:pPr>
            <w:r>
              <w:rPr>
                <w:rFonts w:hint="eastAsia" w:ascii="仿宋_GB2312" w:hAnsi="Arial" w:eastAsia="仿宋_GB2312" w:cs="Arial"/>
                <w:kern w:val="0"/>
                <w:sz w:val="24"/>
                <w:szCs w:val="24"/>
                <w:lang w:val="en-US" w:eastAsia="zh-CN"/>
              </w:rPr>
              <w:t>9</w:t>
            </w:r>
          </w:p>
        </w:tc>
        <w:tc>
          <w:tcPr>
            <w:tcW w:w="3542" w:type="dxa"/>
            <w:gridSpan w:val="3"/>
            <w:noWrap/>
            <w:vAlign w:val="center"/>
          </w:tcPr>
          <w:p>
            <w:pPr>
              <w:jc w:val="center"/>
              <w:rPr>
                <w:rFonts w:hint="eastAsia" w:ascii="仿宋_GB2312" w:hAnsi="Arial" w:eastAsia="仿宋_GB2312" w:cs="Arial"/>
                <w:kern w:val="0"/>
                <w:sz w:val="24"/>
                <w:szCs w:val="24"/>
                <w:lang w:val="en-US" w:eastAsia="zh-CN"/>
              </w:rPr>
            </w:pPr>
            <w:r>
              <w:rPr>
                <w:rFonts w:hint="eastAsia" w:ascii="仿宋_GB2312" w:hAnsi="Arial" w:eastAsia="仿宋_GB2312" w:cs="Arial"/>
                <w:kern w:val="0"/>
                <w:sz w:val="24"/>
                <w:szCs w:val="24"/>
                <w:lang w:val="en-US" w:eastAsia="zh-CN"/>
              </w:rPr>
              <w:t>总价</w:t>
            </w:r>
          </w:p>
        </w:tc>
        <w:tc>
          <w:tcPr>
            <w:tcW w:w="990" w:type="dxa"/>
            <w:noWrap/>
            <w:vAlign w:val="center"/>
          </w:tcPr>
          <w:p>
            <w:pPr>
              <w:jc w:val="center"/>
              <w:rPr>
                <w:rFonts w:ascii="仿宋_GB2312" w:hAnsi="Arial" w:eastAsia="仿宋_GB2312" w:cs="Arial"/>
                <w:kern w:val="0"/>
                <w:sz w:val="24"/>
                <w:szCs w:val="24"/>
              </w:rPr>
            </w:pPr>
          </w:p>
        </w:tc>
        <w:tc>
          <w:tcPr>
            <w:tcW w:w="5773" w:type="dxa"/>
            <w:noWrap/>
            <w:vAlign w:val="center"/>
          </w:tcPr>
          <w:p>
            <w:pPr>
              <w:jc w:val="left"/>
              <w:rPr>
                <w:rFonts w:ascii="仿宋_GB2312" w:hAnsi="Arial" w:eastAsia="仿宋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1" w:type="dxa"/>
            <w:noWrap/>
            <w:vAlign w:val="center"/>
          </w:tcPr>
          <w:p>
            <w:pPr>
              <w:jc w:val="center"/>
              <w:rPr>
                <w:rFonts w:hint="default" w:ascii="仿宋_GB2312" w:hAnsi="Arial" w:eastAsia="仿宋_GB2312" w:cs="Arial"/>
                <w:kern w:val="0"/>
                <w:sz w:val="24"/>
                <w:szCs w:val="24"/>
                <w:lang w:val="en-US" w:eastAsia="zh-CN" w:bidi="ar-SA"/>
              </w:rPr>
            </w:pPr>
            <w:r>
              <w:rPr>
                <w:rFonts w:hint="eastAsia" w:ascii="仿宋_GB2312" w:hAnsi="Arial" w:eastAsia="仿宋_GB2312" w:cs="Arial"/>
                <w:kern w:val="0"/>
                <w:sz w:val="24"/>
                <w:szCs w:val="24"/>
                <w:lang w:val="en-US" w:eastAsia="zh-CN"/>
              </w:rPr>
              <w:t>10</w:t>
            </w:r>
          </w:p>
        </w:tc>
        <w:tc>
          <w:tcPr>
            <w:tcW w:w="1728" w:type="dxa"/>
            <w:noWrap/>
            <w:vAlign w:val="center"/>
          </w:tcPr>
          <w:p>
            <w:pPr>
              <w:jc w:val="center"/>
              <w:rPr>
                <w:rFonts w:hint="eastAsia" w:ascii="仿宋_GB2312" w:hAnsi="Arial" w:eastAsia="仿宋_GB2312" w:cs="Arial"/>
                <w:kern w:val="0"/>
                <w:sz w:val="24"/>
                <w:szCs w:val="24"/>
                <w:lang w:val="en-US" w:eastAsia="zh-CN" w:bidi="ar-SA"/>
              </w:rPr>
            </w:pPr>
            <w:r>
              <w:rPr>
                <w:rFonts w:hint="eastAsia" w:ascii="仿宋_GB2312" w:hAnsi="Arial" w:eastAsia="仿宋_GB2312" w:cs="Arial"/>
                <w:kern w:val="0"/>
                <w:sz w:val="24"/>
                <w:szCs w:val="24"/>
              </w:rPr>
              <w:t>……</w:t>
            </w:r>
          </w:p>
        </w:tc>
        <w:tc>
          <w:tcPr>
            <w:tcW w:w="950" w:type="dxa"/>
            <w:noWrap/>
            <w:vAlign w:val="center"/>
          </w:tcPr>
          <w:p>
            <w:pPr>
              <w:jc w:val="center"/>
              <w:rPr>
                <w:rFonts w:ascii="仿宋_GB2312" w:hAnsi="Arial" w:eastAsia="仿宋_GB2312" w:cs="Arial"/>
                <w:kern w:val="0"/>
                <w:sz w:val="24"/>
                <w:szCs w:val="24"/>
              </w:rPr>
            </w:pPr>
          </w:p>
        </w:tc>
        <w:tc>
          <w:tcPr>
            <w:tcW w:w="864" w:type="dxa"/>
            <w:noWrap/>
            <w:vAlign w:val="center"/>
          </w:tcPr>
          <w:p>
            <w:pPr>
              <w:jc w:val="center"/>
              <w:rPr>
                <w:rFonts w:ascii="仿宋_GB2312" w:hAnsi="Arial" w:eastAsia="仿宋_GB2312" w:cs="Arial"/>
                <w:kern w:val="0"/>
                <w:sz w:val="24"/>
                <w:szCs w:val="24"/>
              </w:rPr>
            </w:pPr>
          </w:p>
        </w:tc>
        <w:tc>
          <w:tcPr>
            <w:tcW w:w="990" w:type="dxa"/>
            <w:noWrap/>
            <w:vAlign w:val="center"/>
          </w:tcPr>
          <w:p>
            <w:pPr>
              <w:jc w:val="center"/>
              <w:rPr>
                <w:rFonts w:ascii="仿宋_GB2312" w:hAnsi="Arial" w:eastAsia="仿宋_GB2312" w:cs="Arial"/>
                <w:kern w:val="0"/>
                <w:sz w:val="24"/>
                <w:szCs w:val="24"/>
              </w:rPr>
            </w:pPr>
          </w:p>
        </w:tc>
        <w:tc>
          <w:tcPr>
            <w:tcW w:w="5773" w:type="dxa"/>
            <w:noWrap/>
            <w:vAlign w:val="center"/>
          </w:tcPr>
          <w:p>
            <w:pPr>
              <w:jc w:val="left"/>
              <w:rPr>
                <w:rFonts w:ascii="仿宋_GB2312" w:hAnsi="Arial" w:eastAsia="仿宋_GB2312" w:cs="Arial"/>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116" w:type="dxa"/>
            <w:gridSpan w:val="6"/>
            <w:noWrap/>
            <w:vAlign w:val="center"/>
          </w:tcPr>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其他：</w:t>
            </w:r>
            <w:r>
              <w:rPr>
                <w:rFonts w:ascii="仿宋_GB2312" w:hAnsi="Arial" w:eastAsia="仿宋_GB2312" w:cs="Arial"/>
                <w:kern w:val="0"/>
                <w:sz w:val="24"/>
                <w:szCs w:val="24"/>
              </w:rPr>
              <w:t>所有的</w:t>
            </w:r>
            <w:r>
              <w:rPr>
                <w:rFonts w:hint="eastAsia" w:ascii="仿宋_GB2312" w:hAnsi="Arial" w:eastAsia="仿宋_GB2312" w:cs="Arial"/>
                <w:kern w:val="0"/>
                <w:sz w:val="24"/>
                <w:szCs w:val="24"/>
              </w:rPr>
              <w:t>检测</w:t>
            </w:r>
            <w:r>
              <w:rPr>
                <w:rFonts w:ascii="仿宋_GB2312" w:hAnsi="Arial" w:eastAsia="仿宋_GB2312" w:cs="Arial"/>
                <w:kern w:val="0"/>
                <w:sz w:val="24"/>
                <w:szCs w:val="24"/>
              </w:rPr>
              <w:t>项目都需要专业的登高车</w:t>
            </w:r>
            <w:r>
              <w:rPr>
                <w:rFonts w:hint="eastAsia" w:ascii="仿宋_GB2312" w:hAnsi="Arial" w:eastAsia="仿宋_GB2312" w:cs="Arial"/>
                <w:kern w:val="0"/>
                <w:sz w:val="24"/>
                <w:szCs w:val="24"/>
              </w:rPr>
              <w:t>吊车</w:t>
            </w:r>
            <w:r>
              <w:rPr>
                <w:rFonts w:ascii="仿宋_GB2312" w:hAnsi="Arial" w:eastAsia="仿宋_GB2312" w:cs="Arial"/>
                <w:kern w:val="0"/>
                <w:sz w:val="24"/>
                <w:szCs w:val="24"/>
              </w:rPr>
              <w:t>，带有专业的证书上岗，对每块广告牌进行细致的调查，</w:t>
            </w:r>
            <w:r>
              <w:rPr>
                <w:rFonts w:hint="eastAsia" w:ascii="仿宋_GB2312" w:hAnsi="Arial" w:eastAsia="仿宋_GB2312" w:cs="Arial"/>
                <w:kern w:val="0"/>
                <w:sz w:val="24"/>
                <w:szCs w:val="24"/>
              </w:rPr>
              <w:t>耗费时间</w:t>
            </w:r>
            <w:r>
              <w:rPr>
                <w:rFonts w:ascii="仿宋_GB2312" w:hAnsi="Arial" w:eastAsia="仿宋_GB2312" w:cs="Arial"/>
                <w:kern w:val="0"/>
                <w:sz w:val="24"/>
                <w:szCs w:val="24"/>
              </w:rPr>
              <w:t>较长。</w:t>
            </w:r>
          </w:p>
        </w:tc>
      </w:tr>
    </w:tbl>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项目</w:t>
      </w:r>
      <w:r>
        <w:rPr>
          <w:rFonts w:ascii="仿宋_GB2312" w:hAnsi="Arial" w:eastAsia="仿宋_GB2312" w:cs="Arial"/>
          <w:kern w:val="0"/>
          <w:sz w:val="24"/>
          <w:szCs w:val="24"/>
        </w:rPr>
        <w:t>名称：</w:t>
      </w: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说明:</w:t>
      </w: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1.本表必须按要求加盖投标单位公章，否则将被视为非相应询价文件而作无效投标处理。</w:t>
      </w: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2.投标人的报价应包括完威所有工作的全部费用。投标人对报价的准确性负责，任何错漏、错误等风险均由投标人自行承担。</w:t>
      </w:r>
    </w:p>
    <w:p>
      <w:pPr>
        <w:spacing w:line="360" w:lineRule="auto"/>
        <w:ind w:firstLine="5760" w:firstLineChars="2400"/>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投标人授权代表（签字）：         </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投标人（加盖公章）：         </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年　月　日</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3"/>
        <w:ind w:left="360" w:firstLine="0"/>
        <w:jc w:val="center"/>
        <w:outlineLvl w:val="1"/>
        <w:rPr>
          <w:rFonts w:ascii="仿宋_GB2312" w:hAnsi="Arial" w:eastAsia="仿宋_GB2312" w:cs="Arial"/>
          <w:b/>
          <w:sz w:val="32"/>
        </w:rPr>
      </w:pPr>
      <w:bookmarkStart w:id="0" w:name="_Toc78200363"/>
      <w:r>
        <w:rPr>
          <w:rFonts w:hint="eastAsia" w:ascii="仿宋_GB2312" w:hAnsi="Arial" w:eastAsia="仿宋_GB2312" w:cs="Arial"/>
          <w:b/>
          <w:sz w:val="32"/>
        </w:rPr>
        <w:t>1、法定代表人授权委托书</w:t>
      </w:r>
      <w:bookmarkEnd w:id="0"/>
    </w:p>
    <w:p>
      <w:pPr>
        <w:spacing w:line="300" w:lineRule="auto"/>
        <w:rPr>
          <w:rFonts w:ascii="仿宋_GB2312" w:hAnsi="Arial" w:eastAsia="仿宋_GB2312" w:cs="Arial"/>
          <w:sz w:val="24"/>
        </w:rPr>
      </w:pPr>
    </w:p>
    <w:p>
      <w:pPr>
        <w:spacing w:line="480" w:lineRule="auto"/>
        <w:ind w:firstLine="480" w:firstLineChars="200"/>
        <w:jc w:val="left"/>
        <w:rPr>
          <w:rFonts w:ascii="仿宋_GB2312" w:hAnsi="Arial" w:eastAsia="仿宋_GB2312" w:cs="Arial"/>
          <w:kern w:val="0"/>
          <w:sz w:val="24"/>
          <w:szCs w:val="24"/>
        </w:rPr>
      </w:pPr>
      <w:r>
        <w:rPr>
          <w:rFonts w:hint="eastAsia" w:ascii="仿宋_GB2312" w:hAnsi="Arial" w:eastAsia="仿宋_GB2312" w:cs="Arial"/>
          <w:kern w:val="0"/>
          <w:sz w:val="24"/>
          <w:szCs w:val="24"/>
        </w:rPr>
        <w:t>本授权书声明：注册于（国家或地区的名称）的</w:t>
      </w:r>
      <w:r>
        <w:rPr>
          <w:rFonts w:hint="eastAsia" w:ascii="仿宋_GB2312" w:hAnsi="Arial" w:eastAsia="仿宋_GB2312" w:cs="Arial"/>
          <w:kern w:val="0"/>
          <w:sz w:val="24"/>
          <w:szCs w:val="24"/>
          <w:u w:val="single"/>
        </w:rPr>
        <w:t xml:space="preserve">    （投标人名称）  </w:t>
      </w:r>
      <w:r>
        <w:rPr>
          <w:rFonts w:hint="eastAsia" w:ascii="仿宋_GB2312" w:hAnsi="Arial" w:eastAsia="仿宋_GB2312" w:cs="Arial"/>
          <w:kern w:val="0"/>
          <w:sz w:val="24"/>
          <w:szCs w:val="24"/>
        </w:rPr>
        <w:t xml:space="preserve"> 的在下面签字的</w:t>
      </w:r>
      <w:r>
        <w:rPr>
          <w:rFonts w:hint="eastAsia" w:ascii="仿宋_GB2312" w:hAnsi="Arial" w:eastAsia="仿宋_GB2312" w:cs="Arial"/>
          <w:kern w:val="0"/>
          <w:sz w:val="24"/>
          <w:szCs w:val="24"/>
          <w:u w:val="single"/>
        </w:rPr>
        <w:t xml:space="preserve"> （法定代表人姓名、职务） </w:t>
      </w:r>
      <w:r>
        <w:rPr>
          <w:rFonts w:hint="eastAsia" w:ascii="仿宋_GB2312" w:hAnsi="Arial" w:eastAsia="仿宋_GB2312" w:cs="Arial"/>
          <w:kern w:val="0"/>
          <w:sz w:val="24"/>
          <w:szCs w:val="24"/>
        </w:rPr>
        <w:t>代表本公司/单位授权</w:t>
      </w:r>
      <w:r>
        <w:rPr>
          <w:rFonts w:hint="eastAsia" w:ascii="仿宋_GB2312" w:hAnsi="Arial" w:eastAsia="仿宋_GB2312" w:cs="Arial"/>
          <w:kern w:val="0"/>
          <w:sz w:val="24"/>
          <w:szCs w:val="24"/>
          <w:u w:val="single"/>
        </w:rPr>
        <w:t xml:space="preserve">   （被授权人单位名称）   </w:t>
      </w:r>
      <w:r>
        <w:rPr>
          <w:rFonts w:hint="eastAsia" w:ascii="仿宋_GB2312" w:hAnsi="Arial" w:eastAsia="仿宋_GB2312" w:cs="Arial"/>
          <w:kern w:val="0"/>
          <w:sz w:val="24"/>
          <w:szCs w:val="24"/>
        </w:rPr>
        <w:t>的在下面签字的</w:t>
      </w:r>
      <w:r>
        <w:rPr>
          <w:rFonts w:hint="eastAsia" w:ascii="仿宋_GB2312" w:hAnsi="Arial" w:eastAsia="仿宋_GB2312" w:cs="Arial"/>
          <w:kern w:val="0"/>
          <w:sz w:val="24"/>
          <w:szCs w:val="24"/>
          <w:u w:val="single"/>
        </w:rPr>
        <w:t>（被授权人的姓名、职务）</w:t>
      </w:r>
      <w:r>
        <w:rPr>
          <w:rFonts w:hint="eastAsia" w:ascii="仿宋_GB2312" w:hAnsi="Arial" w:eastAsia="仿宋_GB2312" w:cs="Arial"/>
          <w:kern w:val="0"/>
          <w:sz w:val="24"/>
          <w:szCs w:val="24"/>
        </w:rPr>
        <w:t>为本公司/单位的合法代理人，就</w:t>
      </w:r>
      <w:r>
        <w:rPr>
          <w:rFonts w:hint="eastAsia" w:ascii="仿宋_GB2312" w:hAnsi="Arial" w:eastAsia="仿宋_GB2312" w:cs="Arial"/>
          <w:kern w:val="0"/>
          <w:sz w:val="24"/>
          <w:szCs w:val="24"/>
          <w:u w:val="single"/>
        </w:rPr>
        <w:t xml:space="preserve">      （项目名称）   </w:t>
      </w:r>
      <w:r>
        <w:rPr>
          <w:rFonts w:hint="eastAsia" w:ascii="仿宋_GB2312" w:hAnsi="Arial" w:eastAsia="仿宋_GB2312" w:cs="Arial"/>
          <w:kern w:val="0"/>
          <w:sz w:val="24"/>
          <w:szCs w:val="24"/>
        </w:rPr>
        <w:t>招标，以本公司/单位名义处理一切与之有关的事务。</w:t>
      </w:r>
    </w:p>
    <w:p>
      <w:pPr>
        <w:spacing w:line="480" w:lineRule="auto"/>
        <w:jc w:val="left"/>
        <w:rPr>
          <w:rFonts w:ascii="仿宋_GB2312" w:hAnsi="Arial" w:eastAsia="仿宋_GB2312" w:cs="Arial"/>
          <w:kern w:val="0"/>
          <w:sz w:val="24"/>
          <w:szCs w:val="24"/>
        </w:rPr>
      </w:pPr>
      <w:r>
        <w:rPr>
          <w:rFonts w:hint="eastAsia" w:ascii="仿宋_GB2312" w:hAnsi="Arial" w:eastAsia="仿宋_GB2312" w:cs="Arial"/>
          <w:kern w:val="0"/>
          <w:sz w:val="24"/>
          <w:szCs w:val="24"/>
        </w:rPr>
        <w:t>本授权书于年月日签字生效，特此声明。</w:t>
      </w: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投标人名称（公章）： </w:t>
      </w: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法定代表人（签章）：</w:t>
      </w: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被授权人签字：</w:t>
      </w: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后附：法定代表人身份证明</w:t>
      </w: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p>
    <w:p>
      <w:pPr>
        <w:jc w:val="left"/>
        <w:rPr>
          <w:rFonts w:ascii="仿宋_GB2312" w:hAnsi="Arial" w:eastAsia="仿宋_GB2312" w:cs="Arial"/>
          <w:kern w:val="0"/>
          <w:sz w:val="24"/>
          <w:szCs w:val="24"/>
        </w:rPr>
      </w:pPr>
      <w:r>
        <w:rPr>
          <w:rFonts w:hint="eastAsia" w:ascii="仿宋_GB2312" w:hAnsi="Arial" w:eastAsia="仿宋_GB2312" w:cs="Arial"/>
          <w:kern w:val="0"/>
          <w:sz w:val="24"/>
          <w:szCs w:val="24"/>
        </w:rPr>
        <w:t>附：被授权人身份证复印件</w:t>
      </w:r>
    </w:p>
    <w:tbl>
      <w:tblPr>
        <w:tblStyle w:val="11"/>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tcPr>
          <w:p>
            <w:pPr>
              <w:rPr>
                <w:rFonts w:ascii="仿宋_GB2312" w:hAnsi="Arial" w:eastAsia="仿宋_GB2312" w:cs="Arial"/>
                <w:sz w:val="24"/>
              </w:rPr>
            </w:pPr>
          </w:p>
        </w:tc>
      </w:tr>
    </w:tbl>
    <w:p>
      <w:pPr>
        <w:pStyle w:val="19"/>
        <w:spacing w:line="300" w:lineRule="auto"/>
        <w:jc w:val="both"/>
        <w:rPr>
          <w:rFonts w:ascii="仿宋_GB2312" w:hAnsi="Arial" w:eastAsia="仿宋_GB2312" w:cs="Arial"/>
          <w:b/>
          <w:color w:val="auto"/>
          <w:sz w:val="30"/>
          <w:szCs w:val="30"/>
        </w:rPr>
      </w:pPr>
    </w:p>
    <w:p>
      <w:pPr>
        <w:pStyle w:val="3"/>
        <w:ind w:left="360" w:firstLine="0"/>
        <w:jc w:val="center"/>
        <w:outlineLvl w:val="1"/>
        <w:rPr>
          <w:rFonts w:ascii="仿宋_GB2312" w:hAnsi="Arial" w:eastAsia="仿宋_GB2312" w:cs="Arial"/>
          <w:b/>
          <w:sz w:val="32"/>
        </w:rPr>
      </w:pPr>
      <w:bookmarkStart w:id="1" w:name="_Toc78200364"/>
      <w:r>
        <w:rPr>
          <w:rFonts w:hint="eastAsia" w:ascii="仿宋_GB2312" w:hAnsi="Arial" w:eastAsia="仿宋_GB2312" w:cs="Arial"/>
          <w:b/>
          <w:sz w:val="32"/>
        </w:rPr>
        <w:t>2、法定代表人身份证明</w:t>
      </w:r>
      <w:bookmarkEnd w:id="1"/>
    </w:p>
    <w:p>
      <w:pPr>
        <w:pStyle w:val="19"/>
        <w:spacing w:line="300" w:lineRule="auto"/>
        <w:jc w:val="both"/>
        <w:rPr>
          <w:rFonts w:ascii="仿宋_GB2312" w:hAnsi="Arial" w:eastAsia="仿宋_GB2312" w:cs="Arial"/>
          <w:color w:val="auto"/>
        </w:rPr>
      </w:pPr>
    </w:p>
    <w:p>
      <w:pPr>
        <w:pStyle w:val="19"/>
        <w:spacing w:line="360" w:lineRule="auto"/>
        <w:jc w:val="both"/>
        <w:rPr>
          <w:rFonts w:ascii="仿宋_GB2312" w:hAnsi="Arial" w:eastAsia="仿宋_GB2312" w:cs="Arial"/>
          <w:color w:val="auto"/>
        </w:rPr>
      </w:pPr>
      <w:r>
        <w:rPr>
          <w:rFonts w:hint="eastAsia" w:ascii="仿宋_GB2312" w:hAnsi="Arial" w:eastAsia="仿宋_GB2312" w:cs="Arial"/>
          <w:color w:val="auto"/>
        </w:rPr>
        <w:t>投标人名称：</w:t>
      </w:r>
    </w:p>
    <w:p>
      <w:pPr>
        <w:pStyle w:val="19"/>
        <w:spacing w:line="360" w:lineRule="auto"/>
        <w:jc w:val="both"/>
        <w:rPr>
          <w:rFonts w:ascii="仿宋_GB2312" w:hAnsi="Arial" w:eastAsia="仿宋_GB2312" w:cs="Arial"/>
          <w:color w:val="auto"/>
          <w:u w:val="single"/>
        </w:rPr>
      </w:pPr>
      <w:r>
        <w:rPr>
          <w:rFonts w:hint="eastAsia" w:ascii="仿宋_GB2312" w:hAnsi="Arial" w:eastAsia="仿宋_GB2312" w:cs="Arial"/>
          <w:color w:val="auto"/>
        </w:rPr>
        <w:t>单位性质：</w:t>
      </w:r>
    </w:p>
    <w:p>
      <w:pPr>
        <w:pStyle w:val="19"/>
        <w:spacing w:line="360" w:lineRule="auto"/>
        <w:jc w:val="both"/>
        <w:rPr>
          <w:rFonts w:ascii="仿宋_GB2312" w:hAnsi="Arial" w:eastAsia="仿宋_GB2312" w:cs="Arial"/>
          <w:color w:val="auto"/>
        </w:rPr>
      </w:pPr>
      <w:r>
        <w:rPr>
          <w:rFonts w:hint="eastAsia" w:ascii="仿宋_GB2312" w:hAnsi="Arial" w:eastAsia="仿宋_GB2312" w:cs="Arial"/>
          <w:color w:val="auto"/>
        </w:rPr>
        <w:t xml:space="preserve">成立时间：年月日 </w:t>
      </w:r>
    </w:p>
    <w:p>
      <w:pPr>
        <w:pStyle w:val="19"/>
        <w:spacing w:line="360" w:lineRule="auto"/>
        <w:jc w:val="both"/>
        <w:rPr>
          <w:rFonts w:ascii="仿宋_GB2312" w:hAnsi="Arial" w:eastAsia="仿宋_GB2312" w:cs="Arial"/>
          <w:color w:val="auto"/>
        </w:rPr>
      </w:pPr>
      <w:r>
        <w:rPr>
          <w:rFonts w:hint="eastAsia" w:ascii="仿宋_GB2312" w:hAnsi="Arial" w:eastAsia="仿宋_GB2312" w:cs="Arial"/>
          <w:color w:val="auto"/>
        </w:rPr>
        <w:t>经营期限：</w:t>
      </w:r>
    </w:p>
    <w:p>
      <w:pPr>
        <w:pStyle w:val="19"/>
        <w:spacing w:line="360" w:lineRule="auto"/>
        <w:jc w:val="both"/>
        <w:rPr>
          <w:rFonts w:ascii="仿宋_GB2312" w:hAnsi="Arial" w:eastAsia="仿宋_GB2312" w:cs="Arial"/>
          <w:color w:val="auto"/>
          <w:u w:val="single"/>
        </w:rPr>
      </w:pPr>
      <w:r>
        <w:rPr>
          <w:rFonts w:hint="eastAsia" w:ascii="仿宋_GB2312" w:hAnsi="Arial" w:eastAsia="仿宋_GB2312" w:cs="Arial"/>
          <w:color w:val="auto"/>
        </w:rPr>
        <w:t>姓名：性别：年龄：职务：</w:t>
      </w:r>
    </w:p>
    <w:p>
      <w:pPr>
        <w:pStyle w:val="19"/>
        <w:spacing w:line="360" w:lineRule="auto"/>
        <w:jc w:val="both"/>
        <w:rPr>
          <w:rFonts w:ascii="仿宋_GB2312" w:hAnsi="Arial" w:eastAsia="仿宋_GB2312" w:cs="Arial"/>
          <w:color w:val="auto"/>
        </w:rPr>
      </w:pPr>
      <w:r>
        <w:rPr>
          <w:rFonts w:hint="eastAsia" w:ascii="仿宋_GB2312" w:hAnsi="Arial" w:eastAsia="仿宋_GB2312" w:cs="Arial"/>
          <w:color w:val="auto"/>
        </w:rPr>
        <w:t>系（投标人名称）的法定代表人</w:t>
      </w:r>
    </w:p>
    <w:p>
      <w:pPr>
        <w:pStyle w:val="19"/>
        <w:spacing w:line="360" w:lineRule="auto"/>
        <w:ind w:firstLine="480" w:firstLineChars="200"/>
        <w:jc w:val="both"/>
        <w:rPr>
          <w:rFonts w:ascii="仿宋_GB2312" w:hAnsi="Arial" w:eastAsia="仿宋_GB2312" w:cs="Arial"/>
          <w:color w:val="auto"/>
        </w:rPr>
      </w:pPr>
      <w:r>
        <w:rPr>
          <w:rFonts w:hint="eastAsia" w:ascii="仿宋_GB2312" w:hAnsi="Arial" w:eastAsia="仿宋_GB2312" w:cs="Arial"/>
          <w:color w:val="auto"/>
        </w:rPr>
        <w:t>特此证明。</w:t>
      </w:r>
    </w:p>
    <w:p>
      <w:pPr>
        <w:pStyle w:val="19"/>
        <w:spacing w:line="300" w:lineRule="auto"/>
        <w:ind w:firstLine="480" w:firstLineChars="200"/>
        <w:jc w:val="both"/>
        <w:rPr>
          <w:rFonts w:ascii="仿宋_GB2312" w:hAnsi="Arial" w:eastAsia="仿宋_GB2312" w:cs="Arial"/>
          <w:color w:val="auto"/>
        </w:rPr>
      </w:pPr>
    </w:p>
    <w:p>
      <w:pPr>
        <w:pStyle w:val="19"/>
        <w:spacing w:line="300" w:lineRule="auto"/>
        <w:ind w:firstLine="480" w:firstLineChars="200"/>
        <w:jc w:val="both"/>
        <w:rPr>
          <w:rFonts w:ascii="仿宋_GB2312" w:hAnsi="Arial" w:eastAsia="仿宋_GB2312" w:cs="Arial"/>
          <w:color w:val="auto"/>
        </w:rPr>
      </w:pPr>
    </w:p>
    <w:p>
      <w:pPr>
        <w:pStyle w:val="19"/>
        <w:spacing w:line="300" w:lineRule="auto"/>
        <w:ind w:firstLine="480" w:firstLineChars="200"/>
        <w:jc w:val="both"/>
        <w:rPr>
          <w:rFonts w:ascii="仿宋_GB2312" w:hAnsi="Arial" w:eastAsia="仿宋_GB2312" w:cs="Arial"/>
          <w:color w:val="auto"/>
        </w:rPr>
      </w:pPr>
      <w:r>
        <w:rPr>
          <w:rFonts w:hint="eastAsia" w:ascii="仿宋_GB2312" w:hAnsi="Arial" w:eastAsia="仿宋_GB2312" w:cs="Arial"/>
          <w:color w:val="auto"/>
        </w:rPr>
        <w:t xml:space="preserve">                            投标人名称：</w:t>
      </w:r>
      <w:r>
        <w:rPr>
          <w:rFonts w:hint="eastAsia" w:ascii="仿宋_GB2312" w:hAnsi="Arial" w:eastAsia="仿宋_GB2312" w:cs="Arial"/>
          <w:color w:val="auto"/>
          <w:szCs w:val="24"/>
        </w:rPr>
        <w:t>（公章）</w:t>
      </w:r>
    </w:p>
    <w:p>
      <w:pPr>
        <w:pStyle w:val="19"/>
        <w:spacing w:line="300" w:lineRule="auto"/>
        <w:ind w:firstLine="5040" w:firstLineChars="2100"/>
        <w:jc w:val="both"/>
        <w:rPr>
          <w:rFonts w:ascii="仿宋_GB2312" w:hAnsi="Arial" w:eastAsia="仿宋_GB2312" w:cs="Arial"/>
          <w:color w:val="auto"/>
          <w:u w:val="single"/>
        </w:rPr>
      </w:pPr>
    </w:p>
    <w:p>
      <w:pPr>
        <w:topLinePunct/>
        <w:spacing w:line="440" w:lineRule="exact"/>
        <w:ind w:right="960" w:firstLine="480" w:firstLineChars="200"/>
        <w:jc w:val="right"/>
        <w:rPr>
          <w:rFonts w:ascii="仿宋_GB2312" w:hAnsi="Arial" w:eastAsia="仿宋_GB2312" w:cs="Arial"/>
          <w:sz w:val="24"/>
        </w:rPr>
      </w:pPr>
      <w:r>
        <w:rPr>
          <w:rFonts w:hint="eastAsia" w:ascii="仿宋_GB2312" w:hAnsi="Arial" w:eastAsia="仿宋_GB2312" w:cs="Arial"/>
          <w:sz w:val="24"/>
        </w:rPr>
        <w:t>年月日</w:t>
      </w:r>
    </w:p>
    <w:p>
      <w:pPr>
        <w:topLinePunct/>
        <w:spacing w:line="440" w:lineRule="exact"/>
        <w:ind w:firstLine="480" w:firstLineChars="200"/>
        <w:jc w:val="right"/>
        <w:rPr>
          <w:rFonts w:ascii="仿宋_GB2312" w:hAnsi="Arial" w:eastAsia="仿宋_GB2312" w:cs="Arial"/>
          <w:sz w:val="24"/>
        </w:rPr>
      </w:pPr>
    </w:p>
    <w:p>
      <w:pPr>
        <w:rPr>
          <w:rFonts w:ascii="仿宋_GB2312" w:hAnsi="Arial" w:eastAsia="仿宋_GB2312" w:cs="Arial"/>
          <w:sz w:val="24"/>
        </w:rPr>
      </w:pPr>
      <w:r>
        <w:rPr>
          <w:rFonts w:hint="eastAsia" w:ascii="仿宋_GB2312" w:hAnsi="Arial" w:eastAsia="仿宋_GB2312" w:cs="Arial"/>
          <w:sz w:val="24"/>
        </w:rPr>
        <w:t>附：法定代表人身份证复印件</w:t>
      </w:r>
    </w:p>
    <w:tbl>
      <w:tblPr>
        <w:tblStyle w:val="11"/>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trPr>
        <w:tc>
          <w:tcPr>
            <w:tcW w:w="8718" w:type="dxa"/>
            <w:noWrap/>
          </w:tcPr>
          <w:p>
            <w:pPr>
              <w:rPr>
                <w:rFonts w:ascii="仿宋_GB2312" w:hAnsi="Arial" w:eastAsia="仿宋_GB2312" w:cs="Arial"/>
                <w:sz w:val="24"/>
              </w:rPr>
            </w:pPr>
          </w:p>
        </w:tc>
      </w:tr>
    </w:tbl>
    <w:p>
      <w:pPr>
        <w:spacing w:line="560" w:lineRule="exact"/>
        <w:ind w:firstLine="560" w:firstLineChars="200"/>
        <w:rPr>
          <w:rFonts w:ascii="Times New Roman" w:hAnsi="Times New Roman" w:eastAsia="仿宋_GB2312"/>
          <w:kern w:val="0"/>
          <w:sz w:val="28"/>
          <w:szCs w:val="28"/>
        </w:rPr>
      </w:pPr>
    </w:p>
    <w:p>
      <w:pPr>
        <w:rPr>
          <w:rFonts w:ascii="Times New Roman" w:hAnsi="Times New Roman" w:eastAsia="仿宋_GB2312"/>
          <w:kern w:val="0"/>
          <w:sz w:val="28"/>
          <w:szCs w:val="28"/>
        </w:rPr>
      </w:pPr>
    </w:p>
    <w:p>
      <w:pPr>
        <w:rPr>
          <w:rFonts w:ascii="Times New Roman" w:hAnsi="Times New Roman" w:eastAsia="仿宋_GB2312"/>
          <w:kern w:val="0"/>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500" w:lineRule="exact"/>
        <w:rPr>
          <w:rFonts w:ascii="仿宋_GB2312" w:hAnsi="仿宋_GB2312" w:eastAsia="仿宋_GB2312" w:cs="仿宋_GB2312"/>
          <w:sz w:val="28"/>
          <w:szCs w:val="28"/>
        </w:rPr>
      </w:pPr>
      <w:r>
        <w:rPr>
          <w:rFonts w:ascii="仿宋_GB2312" w:hAnsi="仿宋_GB2312" w:eastAsia="仿宋_GB2312" w:cs="仿宋_GB2312"/>
          <w:sz w:val="28"/>
          <w:szCs w:val="28"/>
        </w:rPr>
        <w:t>安全检测报告</w:t>
      </w:r>
      <w:r>
        <w:rPr>
          <w:rFonts w:hint="eastAsia" w:ascii="仿宋_GB2312" w:hAnsi="仿宋_GB2312" w:eastAsia="仿宋_GB2312" w:cs="仿宋_GB2312"/>
          <w:sz w:val="28"/>
          <w:szCs w:val="28"/>
          <w:lang w:val="en-US" w:eastAsia="zh-CN"/>
        </w:rPr>
        <w:t>包括不限于</w:t>
      </w:r>
      <w:r>
        <w:rPr>
          <w:rFonts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1.外观检测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2.焊接节点检查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3.螺栓节点检查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4.焊缝检测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5.锈蚀情况检测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6.尺寸检查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7.电气检查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8.监测报告书</w:t>
      </w:r>
      <w:r>
        <w:rPr>
          <w:rFonts w:ascii="仿宋_GB2312" w:hAnsi="仿宋_GB2312" w:eastAsia="仿宋_GB2312" w:cs="仿宋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83B827-9E03-49D3-AEB1-4891461313F0}"/>
  </w:font>
  <w:font w:name="黑体">
    <w:panose1 w:val="02010609060101010101"/>
    <w:charset w:val="86"/>
    <w:family w:val="auto"/>
    <w:pitch w:val="default"/>
    <w:sig w:usb0="800002BF" w:usb1="38CF7CFA" w:usb2="00000016" w:usb3="00000000" w:csb0="00040001" w:csb1="00000000"/>
    <w:embedRegular r:id="rId2" w:fontKey="{C494DFB5-CD4D-4375-8FFE-049BCF4BE0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AD6A20A3-BE15-40E1-9FE2-E980CAC656E2}"/>
  </w:font>
  <w:font w:name="方正小标宋简体">
    <w:panose1 w:val="02000000000000000000"/>
    <w:charset w:val="86"/>
    <w:family w:val="script"/>
    <w:pitch w:val="default"/>
    <w:sig w:usb0="00000001" w:usb1="08000000" w:usb2="00000000" w:usb3="00000000" w:csb0="00040000" w:csb1="00000000"/>
    <w:embedRegular r:id="rId4" w:fontKey="{870851A9-A5B7-4E6B-B5BB-48CD6049DA52}"/>
  </w:font>
  <w:font w:name="仿宋_GB2312">
    <w:panose1 w:val="02010609030101010101"/>
    <w:charset w:val="86"/>
    <w:family w:val="modern"/>
    <w:pitch w:val="default"/>
    <w:sig w:usb0="00000001" w:usb1="080E0000" w:usb2="00000000" w:usb3="00000000" w:csb0="00040000" w:csb1="00000000"/>
    <w:embedRegular r:id="rId5" w:fontKey="{E77A70D2-3EA3-471E-8331-5C4EDDCED23D}"/>
  </w:font>
  <w:font w:name="仿宋">
    <w:panose1 w:val="02010609060101010101"/>
    <w:charset w:val="86"/>
    <w:family w:val="auto"/>
    <w:pitch w:val="default"/>
    <w:sig w:usb0="800002BF" w:usb1="38CF7CFA" w:usb2="00000016" w:usb3="00000000" w:csb0="00040001" w:csb1="00000000"/>
    <w:embedRegular r:id="rId6" w:fontKey="{CC5659B8-1B4C-4DB6-8BA3-F15538118E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E5E9D"/>
    <w:multiLevelType w:val="multilevel"/>
    <w:tmpl w:val="74CE5E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czNzVjZDJhYmIyMDA2NzQwMGJjNzM5NGY4ZjEifQ=="/>
  </w:docVars>
  <w:rsids>
    <w:rsidRoot w:val="00930825"/>
    <w:rsid w:val="001738C7"/>
    <w:rsid w:val="00195232"/>
    <w:rsid w:val="001F3DC1"/>
    <w:rsid w:val="002E611F"/>
    <w:rsid w:val="002F4E9D"/>
    <w:rsid w:val="00513CB6"/>
    <w:rsid w:val="0067594C"/>
    <w:rsid w:val="006F0E6D"/>
    <w:rsid w:val="00844927"/>
    <w:rsid w:val="00892F8F"/>
    <w:rsid w:val="00930825"/>
    <w:rsid w:val="00934018"/>
    <w:rsid w:val="00992A78"/>
    <w:rsid w:val="00A85B38"/>
    <w:rsid w:val="00AA60D1"/>
    <w:rsid w:val="00AA6900"/>
    <w:rsid w:val="00AC05B6"/>
    <w:rsid w:val="00AD65C8"/>
    <w:rsid w:val="00B067B6"/>
    <w:rsid w:val="00B15ED5"/>
    <w:rsid w:val="00B21559"/>
    <w:rsid w:val="00B30082"/>
    <w:rsid w:val="00CC1812"/>
    <w:rsid w:val="00D538C2"/>
    <w:rsid w:val="00D620E5"/>
    <w:rsid w:val="00D7104A"/>
    <w:rsid w:val="00DA4BDD"/>
    <w:rsid w:val="00DB161B"/>
    <w:rsid w:val="00F110C8"/>
    <w:rsid w:val="00FC4B3E"/>
    <w:rsid w:val="00FF09BC"/>
    <w:rsid w:val="06A41566"/>
    <w:rsid w:val="289A5396"/>
    <w:rsid w:val="29E27BFF"/>
    <w:rsid w:val="2CCC4FCF"/>
    <w:rsid w:val="3C230A00"/>
    <w:rsid w:val="478D3956"/>
    <w:rsid w:val="5E6955EC"/>
    <w:rsid w:val="7614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4">
    <w:name w:val="annotation text"/>
    <w:basedOn w:val="1"/>
    <w:link w:val="15"/>
    <w:uiPriority w:val="0"/>
    <w:pPr>
      <w:jc w:val="left"/>
    </w:pPr>
  </w:style>
  <w:style w:type="paragraph" w:styleId="5">
    <w:name w:val="Plain Text"/>
    <w:basedOn w:val="1"/>
    <w:link w:val="16"/>
    <w:qFormat/>
    <w:uiPriority w:val="0"/>
    <w:rPr>
      <w:rFonts w:ascii="宋体" w:hAnsi="Courier New"/>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批注文字 Char"/>
    <w:basedOn w:val="13"/>
    <w:link w:val="4"/>
    <w:qFormat/>
    <w:uiPriority w:val="0"/>
    <w:rPr>
      <w:rFonts w:ascii="Calibri" w:hAnsi="Calibri" w:eastAsia="宋体" w:cs="Times New Roman"/>
    </w:rPr>
  </w:style>
  <w:style w:type="character" w:customStyle="1" w:styleId="16">
    <w:name w:val="纯文本 Char"/>
    <w:basedOn w:val="13"/>
    <w:link w:val="5"/>
    <w:qFormat/>
    <w:uiPriority w:val="0"/>
    <w:rPr>
      <w:rFonts w:ascii="宋体" w:hAnsi="Courier New" w:eastAsia="宋体" w:cs="Times New Roman"/>
      <w:szCs w:val="20"/>
    </w:rPr>
  </w:style>
  <w:style w:type="character" w:customStyle="1" w:styleId="17">
    <w:name w:val="HTML 预设格式 Char"/>
    <w:basedOn w:val="13"/>
    <w:link w:val="9"/>
    <w:qFormat/>
    <w:uiPriority w:val="99"/>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20">
    <w:name w:val="批注框文本 Char"/>
    <w:basedOn w:val="13"/>
    <w:link w:val="6"/>
    <w:semiHidden/>
    <w:qFormat/>
    <w:uiPriority w:val="99"/>
    <w:rPr>
      <w:rFonts w:ascii="Calibri" w:hAnsi="Calibri" w:eastAsia="宋体" w:cs="Times New Roman"/>
      <w:sz w:val="18"/>
      <w:szCs w:val="18"/>
    </w:rPr>
  </w:style>
  <w:style w:type="character" w:customStyle="1" w:styleId="21">
    <w:name w:val="页眉 Char"/>
    <w:basedOn w:val="13"/>
    <w:link w:val="8"/>
    <w:semiHidden/>
    <w:qFormat/>
    <w:uiPriority w:val="99"/>
    <w:rPr>
      <w:rFonts w:ascii="Calibri" w:hAnsi="Calibri" w:eastAsia="宋体" w:cs="Times New Roman"/>
      <w:sz w:val="18"/>
      <w:szCs w:val="18"/>
    </w:rPr>
  </w:style>
  <w:style w:type="character" w:customStyle="1" w:styleId="22">
    <w:name w:val="页脚 Char"/>
    <w:basedOn w:val="13"/>
    <w:link w:val="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94A3-2DC8-403D-9B32-CDD5CBCCA9F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2244</Words>
  <Characters>2379</Characters>
  <Lines>20</Lines>
  <Paragraphs>5</Paragraphs>
  <TotalTime>5</TotalTime>
  <ScaleCrop>false</ScaleCrop>
  <LinksUpToDate>false</LinksUpToDate>
  <CharactersWithSpaces>2550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2022-08-31T09:11:00Z</dcterms:created>
  <dc:creator>slh</dc:creator>
  <cp:lastModifiedBy>Delores</cp:lastModifiedBy>
  <cp:lastPrinted>2022-09-02T07:04:00Z</cp:lastPrinted>
  <dcterms:modified xsi:type="dcterms:W3CDTF">2022-09-14T02:00:00Z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11BE98DE8525410B81B77069420FBCE6</vt:lpwstr>
  </property>
</Properties>
</file>